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E124" w14:textId="7BCBB8B3" w:rsidR="00A9043A" w:rsidRDefault="00A9043A" w:rsidP="00FF5A0C">
      <w:pPr>
        <w:spacing w:after="0" w:line="240" w:lineRule="auto"/>
      </w:pPr>
      <w:r>
        <w:rPr>
          <w:noProof/>
        </w:rPr>
        <w:drawing>
          <wp:anchor distT="0" distB="0" distL="114300" distR="114300" simplePos="0" relativeHeight="251660288" behindDoc="0" locked="0" layoutInCell="1" allowOverlap="1" wp14:anchorId="5179B63E" wp14:editId="7B22E650">
            <wp:simplePos x="0" y="0"/>
            <wp:positionH relativeFrom="margin">
              <wp:align>right</wp:align>
            </wp:positionH>
            <wp:positionV relativeFrom="paragraph">
              <wp:posOffset>0</wp:posOffset>
            </wp:positionV>
            <wp:extent cx="1238250" cy="667385"/>
            <wp:effectExtent l="0" t="0" r="0" b="0"/>
            <wp:wrapThrough wrapText="bothSides">
              <wp:wrapPolygon edited="0">
                <wp:start x="6314" y="0"/>
                <wp:lineTo x="665" y="617"/>
                <wp:lineTo x="0" y="1850"/>
                <wp:lineTo x="0" y="17880"/>
                <wp:lineTo x="332" y="19730"/>
                <wp:lineTo x="1329" y="20963"/>
                <wp:lineTo x="19938" y="20963"/>
                <wp:lineTo x="20935" y="19730"/>
                <wp:lineTo x="21268" y="17880"/>
                <wp:lineTo x="21268" y="9865"/>
                <wp:lineTo x="20935" y="1233"/>
                <wp:lineTo x="19938" y="0"/>
                <wp:lineTo x="6314" y="0"/>
              </wp:wrapPolygon>
            </wp:wrapThrough>
            <wp:docPr id="2" name="Afbeelding 2" descr="Afbeelding met tekst, teke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 buit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667385"/>
                    </a:xfrm>
                    <a:prstGeom prst="rect">
                      <a:avLst/>
                    </a:prstGeom>
                  </pic:spPr>
                </pic:pic>
              </a:graphicData>
            </a:graphic>
            <wp14:sizeRelH relativeFrom="page">
              <wp14:pctWidth>0</wp14:pctWidth>
            </wp14:sizeRelH>
            <wp14:sizeRelV relativeFrom="page">
              <wp14:pctHeight>0</wp14:pctHeight>
            </wp14:sizeRelV>
          </wp:anchor>
        </w:drawing>
      </w:r>
    </w:p>
    <w:p w14:paraId="533408AF" w14:textId="77777777" w:rsidR="00A9043A" w:rsidRDefault="00A9043A" w:rsidP="00FF5A0C">
      <w:pPr>
        <w:spacing w:after="0" w:line="240" w:lineRule="auto"/>
      </w:pPr>
    </w:p>
    <w:p w14:paraId="3338951C" w14:textId="77777777" w:rsidR="00A9043A" w:rsidRDefault="00A9043A" w:rsidP="00FF5A0C">
      <w:pPr>
        <w:spacing w:after="0" w:line="240" w:lineRule="auto"/>
      </w:pPr>
    </w:p>
    <w:p w14:paraId="1D91DF00" w14:textId="77777777" w:rsidR="00A9043A" w:rsidRDefault="00A9043A" w:rsidP="00FF5A0C">
      <w:pPr>
        <w:spacing w:after="0" w:line="240" w:lineRule="auto"/>
      </w:pPr>
    </w:p>
    <w:p w14:paraId="3AAE023D" w14:textId="1CBD19C2" w:rsidR="00607689" w:rsidRPr="00A9043A" w:rsidRDefault="00B2028D" w:rsidP="00FF5A0C">
      <w:pPr>
        <w:spacing w:after="0" w:line="240" w:lineRule="auto"/>
      </w:pPr>
      <w:r w:rsidRPr="00A9043A">
        <w:t>Goedendag,</w:t>
      </w:r>
    </w:p>
    <w:p w14:paraId="7E312E80" w14:textId="3FD1EA3F" w:rsidR="00B2028D" w:rsidRPr="00A9043A" w:rsidRDefault="00B2028D" w:rsidP="00FF5A0C">
      <w:pPr>
        <w:spacing w:after="0" w:line="240" w:lineRule="auto"/>
      </w:pPr>
    </w:p>
    <w:p w14:paraId="73145591" w14:textId="46F8F208" w:rsidR="00B2028D" w:rsidRPr="00A9043A" w:rsidRDefault="002D1E3D" w:rsidP="00FF5A0C">
      <w:pPr>
        <w:spacing w:after="0" w:line="240" w:lineRule="auto"/>
      </w:pPr>
      <w:r>
        <w:t xml:space="preserve">Hieronder </w:t>
      </w:r>
      <w:r w:rsidR="00B2028D" w:rsidRPr="00A9043A">
        <w:t xml:space="preserve">de </w:t>
      </w:r>
      <w:r w:rsidR="004911ED">
        <w:t>voorbeeld</w:t>
      </w:r>
      <w:r w:rsidR="00B2028D" w:rsidRPr="00A9043A">
        <w:t xml:space="preserve">tekst </w:t>
      </w:r>
      <w:r>
        <w:t xml:space="preserve">die je kunt </w:t>
      </w:r>
      <w:r w:rsidR="00B2028D" w:rsidRPr="00A9043A">
        <w:t>gebruiken voor j</w:t>
      </w:r>
      <w:r w:rsidR="001F3CD2">
        <w:t>ouw</w:t>
      </w:r>
      <w:r w:rsidR="00B2028D" w:rsidRPr="00A9043A">
        <w:t xml:space="preserve"> </w:t>
      </w:r>
      <w:r w:rsidR="00562F3C" w:rsidRPr="00A9043A">
        <w:t>intranet, prikbord of andere digitale uitingen.</w:t>
      </w:r>
      <w:r w:rsidR="0052465A" w:rsidRPr="00A9043A">
        <w:t xml:space="preserve"> </w:t>
      </w:r>
      <w:r w:rsidR="00545A51">
        <w:t>Met deze tekst</w:t>
      </w:r>
      <w:r w:rsidR="0052465A" w:rsidRPr="00A9043A">
        <w:t xml:space="preserve"> </w:t>
      </w:r>
      <w:r w:rsidR="001F3CD2">
        <w:t>maak je</w:t>
      </w:r>
      <w:r w:rsidR="0052465A" w:rsidRPr="00A9043A">
        <w:t xml:space="preserve"> jouw medewerkers </w:t>
      </w:r>
      <w:r w:rsidR="00545A51">
        <w:t>nieuwsgierig</w:t>
      </w:r>
      <w:r w:rsidR="0052465A" w:rsidRPr="00A9043A">
        <w:t xml:space="preserve"> </w:t>
      </w:r>
      <w:r w:rsidR="001927C1">
        <w:t>naar</w:t>
      </w:r>
      <w:r w:rsidR="0052465A" w:rsidRPr="00A9043A">
        <w:t xml:space="preserve"> </w:t>
      </w:r>
      <w:r w:rsidR="00A9043A" w:rsidRPr="00A9043A">
        <w:t xml:space="preserve">misverstanden over </w:t>
      </w:r>
      <w:r w:rsidR="0052465A" w:rsidRPr="00A9043A">
        <w:t xml:space="preserve">pensioen. </w:t>
      </w:r>
    </w:p>
    <w:p w14:paraId="18C8B003" w14:textId="66152733" w:rsidR="00631FD7" w:rsidRPr="00A9043A" w:rsidRDefault="00631FD7" w:rsidP="00FF5A0C">
      <w:pPr>
        <w:spacing w:after="0" w:line="240" w:lineRule="auto"/>
      </w:pPr>
    </w:p>
    <w:p w14:paraId="548DADA3" w14:textId="0FE88173" w:rsidR="00631FD7" w:rsidRPr="00A9043A" w:rsidRDefault="00631FD7" w:rsidP="00FF5A0C">
      <w:pPr>
        <w:spacing w:after="0" w:line="240" w:lineRule="auto"/>
      </w:pPr>
      <w:r w:rsidRPr="00A9043A">
        <w:rPr>
          <w:noProof/>
        </w:rPr>
        <mc:AlternateContent>
          <mc:Choice Requires="wps">
            <w:drawing>
              <wp:anchor distT="0" distB="0" distL="114300" distR="114300" simplePos="0" relativeHeight="251659264" behindDoc="0" locked="0" layoutInCell="1" allowOverlap="1" wp14:anchorId="65BAD5FE" wp14:editId="6A0141B5">
                <wp:simplePos x="0" y="0"/>
                <wp:positionH relativeFrom="column">
                  <wp:posOffset>-23496</wp:posOffset>
                </wp:positionH>
                <wp:positionV relativeFrom="paragraph">
                  <wp:posOffset>103505</wp:posOffset>
                </wp:positionV>
                <wp:extent cx="572452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4387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8.15pt" to="448.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" strokecolor="#719442 [3206]" strokeweight=".5pt">
                <v:stroke joinstyle="miter"/>
              </v:line>
            </w:pict>
          </mc:Fallback>
        </mc:AlternateContent>
      </w:r>
    </w:p>
    <w:p w14:paraId="3CCC55B3" w14:textId="77777777" w:rsidR="00607689" w:rsidRPr="00A9043A" w:rsidRDefault="00607689" w:rsidP="00FF5A0C">
      <w:pPr>
        <w:spacing w:after="0" w:line="240" w:lineRule="auto"/>
      </w:pPr>
    </w:p>
    <w:p w14:paraId="5E2FB0BE" w14:textId="77777777" w:rsidR="00607689" w:rsidRDefault="00607689" w:rsidP="00FF5A0C">
      <w:pPr>
        <w:spacing w:after="0" w:line="240" w:lineRule="auto"/>
        <w:rPr>
          <w:b/>
          <w:bCs/>
          <w:sz w:val="24"/>
          <w:szCs w:val="24"/>
        </w:rPr>
      </w:pPr>
    </w:p>
    <w:p w14:paraId="2B2F6B5D" w14:textId="77777777" w:rsidR="00170718" w:rsidRPr="00170718" w:rsidRDefault="00170718" w:rsidP="00170718">
      <w:pPr>
        <w:spacing w:after="0" w:line="240" w:lineRule="auto"/>
        <w:rPr>
          <w:b/>
          <w:bCs/>
          <w:color w:val="719442" w:themeColor="accent3"/>
          <w:sz w:val="28"/>
          <w:szCs w:val="28"/>
        </w:rPr>
      </w:pPr>
      <w:r w:rsidRPr="00170718">
        <w:rPr>
          <w:b/>
          <w:bCs/>
          <w:color w:val="719442" w:themeColor="accent3"/>
          <w:sz w:val="28"/>
          <w:szCs w:val="28"/>
        </w:rPr>
        <w:t>Jouw pensioen: daar kan geen misverstand over bestaan</w:t>
      </w:r>
    </w:p>
    <w:p w14:paraId="5536A600" w14:textId="77777777" w:rsidR="00170718" w:rsidRDefault="00170718" w:rsidP="00170718">
      <w:pPr>
        <w:spacing w:after="0" w:line="240" w:lineRule="auto"/>
      </w:pPr>
    </w:p>
    <w:p w14:paraId="2C8B3853" w14:textId="77777777" w:rsidR="00170718" w:rsidRDefault="00170718" w:rsidP="00170718">
      <w:pPr>
        <w:spacing w:after="0" w:line="240" w:lineRule="auto"/>
      </w:pPr>
      <w:r>
        <w:t xml:space="preserve">Denk jij dat er later geen geld meer in de pot zit als je met pensioen gaat? Of dat je beter je pensioenpremie zelf kunt beleggen? We merken dat er veel misverstanden zijn over pensioen. Samen met jouw pensioenfonds helpen we ze graag de wereld uit! </w:t>
      </w:r>
    </w:p>
    <w:p w14:paraId="73FC9853" w14:textId="77777777" w:rsidR="00170718" w:rsidRDefault="00170718" w:rsidP="00170718">
      <w:pPr>
        <w:spacing w:after="0" w:line="240" w:lineRule="auto"/>
      </w:pPr>
    </w:p>
    <w:p w14:paraId="3C6C8FA1" w14:textId="77777777" w:rsidR="00170718" w:rsidRPr="00170718" w:rsidRDefault="00170718" w:rsidP="00170718">
      <w:pPr>
        <w:spacing w:after="0" w:line="240" w:lineRule="auto"/>
        <w:rPr>
          <w:b/>
          <w:bCs/>
          <w:color w:val="719442" w:themeColor="accent3"/>
        </w:rPr>
      </w:pPr>
      <w:r w:rsidRPr="00170718">
        <w:rPr>
          <w:b/>
          <w:bCs/>
          <w:color w:val="719442" w:themeColor="accent3"/>
        </w:rPr>
        <w:t>Helderheid over jouw pensioen kan zorgen wegnemen</w:t>
      </w:r>
    </w:p>
    <w:p w14:paraId="2BCEE77C" w14:textId="77777777" w:rsidR="00170718" w:rsidRDefault="00170718" w:rsidP="00170718">
      <w:pPr>
        <w:spacing w:after="0" w:line="240" w:lineRule="auto"/>
      </w:pPr>
      <w:r>
        <w:t xml:space="preserve">Het is tenslotte jouw inkomen voor later en misschien wel de belangrijkste secundaire arbeidsvoorwaarde. Misverstanden helpen daar niet bij. Belangrijk dus dat het helder is wat er voor jouw pensioen geregeld is. </w:t>
      </w:r>
    </w:p>
    <w:p w14:paraId="3B934B47" w14:textId="77777777" w:rsidR="00170718" w:rsidRDefault="00170718" w:rsidP="00170718">
      <w:pPr>
        <w:spacing w:after="0" w:line="240" w:lineRule="auto"/>
      </w:pPr>
    </w:p>
    <w:p w14:paraId="1CBBA45C" w14:textId="77777777" w:rsidR="00170718" w:rsidRPr="00170718" w:rsidRDefault="00170718" w:rsidP="00170718">
      <w:pPr>
        <w:spacing w:after="0" w:line="240" w:lineRule="auto"/>
        <w:rPr>
          <w:b/>
          <w:bCs/>
          <w:color w:val="719442" w:themeColor="accent3"/>
        </w:rPr>
      </w:pPr>
      <w:r w:rsidRPr="00170718">
        <w:rPr>
          <w:b/>
          <w:bCs/>
          <w:color w:val="719442" w:themeColor="accent3"/>
        </w:rPr>
        <w:t>Lees hoe het zit met jouw pensioen</w:t>
      </w:r>
    </w:p>
    <w:p w14:paraId="659D0E6C" w14:textId="77777777" w:rsidR="00170718" w:rsidRDefault="00170718" w:rsidP="00170718">
      <w:pPr>
        <w:spacing w:after="0" w:line="240" w:lineRule="auto"/>
      </w:pPr>
      <w:r>
        <w:t xml:space="preserve">Op </w:t>
      </w:r>
      <w:hyperlink r:id="rId8" w:history="1">
        <w:r w:rsidRPr="00FF5A0C">
          <w:rPr>
            <w:rStyle w:val="Hyperlink"/>
          </w:rPr>
          <w:t>pensioenfondspgb.nl/misverstanden</w:t>
        </w:r>
      </w:hyperlink>
      <w:r>
        <w:t xml:space="preserve"> lees je veelvoorkomende misverstanden over pensioen. En lees je hoe het wel zit. Samen met Pensioenfonds PGB nemen we hopelijk de meeste zorgen weg. Hier vind je ook een kort filmpje met deelnemers van Pensioenfonds PGB. Op hun eigen werkplek vertellen zij hoe zij over hun pensioen denken. Medewerkers van Pensioenfonds PGB leggen daarna uit hoe het zit.</w:t>
      </w:r>
    </w:p>
    <w:p w14:paraId="553F3D7E" w14:textId="77777777" w:rsidR="00170718" w:rsidRDefault="00170718" w:rsidP="00170718">
      <w:pPr>
        <w:spacing w:after="0" w:line="240" w:lineRule="auto"/>
      </w:pPr>
    </w:p>
    <w:p w14:paraId="7626F911" w14:textId="77777777" w:rsidR="00170718" w:rsidRPr="00170718" w:rsidRDefault="00170718" w:rsidP="00170718">
      <w:pPr>
        <w:spacing w:after="0" w:line="240" w:lineRule="auto"/>
        <w:rPr>
          <w:b/>
          <w:bCs/>
          <w:color w:val="719442" w:themeColor="accent3"/>
        </w:rPr>
      </w:pPr>
      <w:r w:rsidRPr="00170718">
        <w:rPr>
          <w:b/>
          <w:bCs/>
          <w:color w:val="719442" w:themeColor="accent3"/>
        </w:rPr>
        <w:t>Heb je vragen?</w:t>
      </w:r>
    </w:p>
    <w:p w14:paraId="502DE966" w14:textId="77777777" w:rsidR="00170718" w:rsidRDefault="00170718" w:rsidP="00170718">
      <w:pPr>
        <w:spacing w:after="0" w:line="240" w:lineRule="auto"/>
      </w:pPr>
      <w:r>
        <w:t xml:space="preserve">Wij helpen je graag. Voor jouw pensioenvragen kan je contact opnemen met </w:t>
      </w:r>
      <w:r w:rsidRPr="00FF5A0C">
        <w:rPr>
          <w:color w:val="FF0000"/>
        </w:rPr>
        <w:t>&lt;intern</w:t>
      </w:r>
      <w:r>
        <w:rPr>
          <w:color w:val="FF0000"/>
        </w:rPr>
        <w:t>e</w:t>
      </w:r>
      <w:r w:rsidRPr="00FF5A0C">
        <w:rPr>
          <w:color w:val="FF0000"/>
        </w:rPr>
        <w:t xml:space="preserve"> </w:t>
      </w:r>
      <w:r>
        <w:rPr>
          <w:color w:val="FF0000"/>
        </w:rPr>
        <w:t>contactgegevens van HR-contactpersoon</w:t>
      </w:r>
      <w:r w:rsidRPr="00FF5A0C">
        <w:rPr>
          <w:color w:val="FF0000"/>
        </w:rPr>
        <w:t>&gt;</w:t>
      </w:r>
      <w:r>
        <w:t>. Je kunt ook Pensioenfonds PGB bellen op 020 541 82 00 of mailen naar ks@pensioenfondspgb.nl.</w:t>
      </w:r>
    </w:p>
    <w:p w14:paraId="0DE95FBF" w14:textId="4B9B9852" w:rsidR="00F12908" w:rsidRDefault="00F12908" w:rsidP="00170718">
      <w:pPr>
        <w:spacing w:after="0" w:line="240" w:lineRule="auto"/>
      </w:pPr>
    </w:p>
    <w:sectPr w:rsidR="00F12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C"/>
    <w:rsid w:val="0000303E"/>
    <w:rsid w:val="00170718"/>
    <w:rsid w:val="001927C1"/>
    <w:rsid w:val="001F3CD2"/>
    <w:rsid w:val="002D1E3D"/>
    <w:rsid w:val="00341466"/>
    <w:rsid w:val="004911ED"/>
    <w:rsid w:val="004C50D4"/>
    <w:rsid w:val="0052465A"/>
    <w:rsid w:val="00545A51"/>
    <w:rsid w:val="00562F3C"/>
    <w:rsid w:val="00607689"/>
    <w:rsid w:val="00631FD7"/>
    <w:rsid w:val="00710824"/>
    <w:rsid w:val="007562A8"/>
    <w:rsid w:val="007A1330"/>
    <w:rsid w:val="007C037D"/>
    <w:rsid w:val="00A55078"/>
    <w:rsid w:val="00A9043A"/>
    <w:rsid w:val="00B2028D"/>
    <w:rsid w:val="00F12908"/>
    <w:rsid w:val="00FF5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48BD"/>
  <w15:chartTrackingRefBased/>
  <w15:docId w15:val="{4B7E0231-1634-4123-9498-E015A82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5A0C"/>
    <w:rPr>
      <w:color w:val="0000FF" w:themeColor="hyperlink"/>
      <w:u w:val="single"/>
    </w:rPr>
  </w:style>
  <w:style w:type="character" w:styleId="Onopgelostemelding">
    <w:name w:val="Unresolved Mention"/>
    <w:basedOn w:val="Standaardalinea-lettertype"/>
    <w:uiPriority w:val="99"/>
    <w:semiHidden/>
    <w:unhideWhenUsed/>
    <w:rsid w:val="00FF5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oenfondspgb.nl/misverstande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PGB-kleuren">
      <a:dk1>
        <a:sysClr val="windowText" lastClr="000000"/>
      </a:dk1>
      <a:lt1>
        <a:sysClr val="window" lastClr="FFFFFF"/>
      </a:lt1>
      <a:dk2>
        <a:srgbClr val="1F497D"/>
      </a:dk2>
      <a:lt2>
        <a:srgbClr val="EAE8E2"/>
      </a:lt2>
      <a:accent1>
        <a:srgbClr val="005151"/>
      </a:accent1>
      <a:accent2>
        <a:srgbClr val="B7DB57"/>
      </a:accent2>
      <a:accent3>
        <a:srgbClr val="719442"/>
      </a:accent3>
      <a:accent4>
        <a:srgbClr val="126EA9"/>
      </a:accent4>
      <a:accent5>
        <a:srgbClr val="85B3D1"/>
      </a:accent5>
      <a:accent6>
        <a:srgbClr val="F59D24"/>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c73c5-ecef-4782-8f2b-2fe64f6019ee">
      <Terms xmlns="http://schemas.microsoft.com/office/infopath/2007/PartnerControls"/>
    </lcf76f155ced4ddcb4097134ff3c332f>
    <TaxCatchAll xmlns="7787571d-314b-495b-94b1-128dde37c1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4AF73EE5ECE4CB03708AD045FB937" ma:contentTypeVersion="16" ma:contentTypeDescription="Een nieuw document maken." ma:contentTypeScope="" ma:versionID="baa9cb2312a377cc52622624a7b49c74">
  <xsd:schema xmlns:xsd="http://www.w3.org/2001/XMLSchema" xmlns:xs="http://www.w3.org/2001/XMLSchema" xmlns:p="http://schemas.microsoft.com/office/2006/metadata/properties" xmlns:ns2="0a3c73c5-ecef-4782-8f2b-2fe64f6019ee" xmlns:ns3="7787571d-314b-495b-94b1-128dde37c1c0" targetNamespace="http://schemas.microsoft.com/office/2006/metadata/properties" ma:root="true" ma:fieldsID="1e84a5473763932fa45cb594b04d476c" ns2:_="" ns3:_="">
    <xsd:import namespace="0a3c73c5-ecef-4782-8f2b-2fe64f6019ee"/>
    <xsd:import namespace="7787571d-314b-495b-94b1-128dde37c1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c73c5-ecef-4782-8f2b-2fe64f601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f460ac8-753f-4f1f-bd83-cce4c9d194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7571d-314b-495b-94b1-128dde37c1c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d6eecad-3865-46fd-bcda-070116bd5955}" ma:internalName="TaxCatchAll" ma:showField="CatchAllData" ma:web="7787571d-314b-495b-94b1-128dde37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29D5E-E67E-4C4A-A410-C00F229082B2}">
  <ds:schemaRefs>
    <ds:schemaRef ds:uri="http://schemas.microsoft.com/office/2006/metadata/properties"/>
    <ds:schemaRef ds:uri="http://schemas.microsoft.com/office/infopath/2007/PartnerControls"/>
    <ds:schemaRef ds:uri="0a3c73c5-ecef-4782-8f2b-2fe64f6019ee"/>
    <ds:schemaRef ds:uri="7787571d-314b-495b-94b1-128dde37c1c0"/>
  </ds:schemaRefs>
</ds:datastoreItem>
</file>

<file path=customXml/itemProps2.xml><?xml version="1.0" encoding="utf-8"?>
<ds:datastoreItem xmlns:ds="http://schemas.openxmlformats.org/officeDocument/2006/customXml" ds:itemID="{D43250ED-A2A5-409E-B93E-7D3AD76CCEA7}">
  <ds:schemaRefs>
    <ds:schemaRef ds:uri="http://schemas.microsoft.com/sharepoint/v3/contenttype/forms"/>
  </ds:schemaRefs>
</ds:datastoreItem>
</file>

<file path=customXml/itemProps3.xml><?xml version="1.0" encoding="utf-8"?>
<ds:datastoreItem xmlns:ds="http://schemas.openxmlformats.org/officeDocument/2006/customXml" ds:itemID="{AF274E44-885D-49BD-946B-C9575D05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c73c5-ecef-4782-8f2b-2fe64f6019ee"/>
    <ds:schemaRef ds:uri="7787571d-314b-495b-94b1-128dde37c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232</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PGB Pensioendiensten</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Heezius</dc:creator>
  <cp:keywords/>
  <dc:description/>
  <cp:lastModifiedBy>Frank Heezius</cp:lastModifiedBy>
  <cp:revision>18</cp:revision>
  <dcterms:created xsi:type="dcterms:W3CDTF">2022-10-24T13:49:00Z</dcterms:created>
  <dcterms:modified xsi:type="dcterms:W3CDTF">2022-10-31T13:05:00Z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0x010100A6A4AF73EE5ECE4CB03708AD045FB937</vt:lpwstr>
  </property>
  <property fmtid="{D5CDD505-2E9C-101B-9397-08002B2CF9AE}" pid="3" name="MediaServiceImageTags">
    <vt:lpwstr/>
  </property>
</Properties>
</file>